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caps/>
          <w:color w:val="5A5A5A"/>
          <w:spacing w:val="10"/>
          <w:sz w:val="18"/>
          <w:szCs w:val="18"/>
        </w:rPr>
        <w:t xml:space="preserve">ISIDA — Forum International de la Confiance</w:t>
      </w:r>
    </w:p>
    <w:p>
      <w:pPr>
        <w:spacing w:after="100"/>
        <w:jc w:val="center"/>
      </w:pPr>
      <w:r>
        <w:rPr>
          <w:rFonts w:ascii="Georgia" w:cs="Georgia" w:eastAsia="Georgia" w:hAnsi="Georgia"/>
          <w:b/>
          <w:bCs/>
          <w:color w:val="1F2D3D"/>
          <w:sz w:val="34"/>
          <w:szCs w:val="34"/>
        </w:rPr>
        <w:t xml:space="preserve">Conditions Générales d'Utilisation</w:t>
      </w:r>
    </w:p>
    <w:p>
      <w:pPr>
        <w:spacing w:after="300"/>
        <w:jc w:val="center"/>
      </w:pPr>
      <w:r>
        <w:rPr>
          <w:rFonts w:ascii="Calibri" w:cs="Calibri" w:eastAsia="Calibri" w:hAnsi="Calibri"/>
          <w:i/>
          <w:iCs/>
          <w:color w:val="5A5A5A"/>
          <w:sz w:val="20"/>
          <w:szCs w:val="20"/>
        </w:rPr>
        <w:t xml:space="preserve">Site isida.fr — Billetterie du Forum « Код Человека XXI века »</w:t>
      </w:r>
    </w:p>
    <w:p>
      <w:pPr>
        <w:pBdr>
          <w:bottom w:val="single" w:color="9C7A3C" w:sz="12" w:space="1"/>
        </w:pBdr>
        <w:spacing w:after="300"/>
      </w:pPr>
    </w:p>
    <w:p>
      <w:pPr>
        <w:spacing w:after="160" w:line="300"/>
        <w:jc w:val="both"/>
      </w:pPr>
      <w:r>
        <w:rPr>
          <w:rFonts w:ascii="Calibri" w:cs="Calibri" w:eastAsia="Calibri" w:hAnsi="Calibri"/>
          <w:color w:val="222222"/>
          <w:sz w:val="21"/>
          <w:szCs w:val="21"/>
        </w:rPr>
        <w:t xml:space="preserve">Les présentes Conditions Générales d'Utilisation (« CGU ») ont pour objet de définir les modalités d'accès et d'utilisation du site https://www.isida.fr/app-landing-page (« le Site ») édité par l'association ISIDA. Toute connexion et navigation sur le Site implique l'acceptation sans réserve des présentes CGU par l'utilisateur (« l'Utilisateur »).</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 — Mentions légales / Éditeur du site</w:t>
      </w:r>
    </w:p>
    <w:p>
      <w:pPr>
        <w:pStyle w:val="ListParagraph"/>
        <w:numPr>
          <w:ilvl w:val="0"/>
          <w:numId w:val="1"/>
        </w:numPr>
        <w:spacing w:after="90" w:line="300"/>
      </w:pPr>
      <w:r>
        <w:rPr>
          <w:rFonts w:ascii="Calibri" w:cs="Calibri" w:eastAsia="Calibri" w:hAnsi="Calibri"/>
          <w:color w:val="222222"/>
          <w:sz w:val="21"/>
          <w:szCs w:val="21"/>
        </w:rPr>
        <w:t xml:space="preserve">Éditeur : ISIDA – Association de protection des femmes et des enfants, association loi 1901</w:t>
      </w:r>
    </w:p>
    <w:p>
      <w:pPr>
        <w:pStyle w:val="ListParagraph"/>
        <w:numPr>
          <w:ilvl w:val="0"/>
          <w:numId w:val="1"/>
        </w:numPr>
        <w:spacing w:after="90" w:line="300"/>
      </w:pPr>
      <w:r>
        <w:rPr>
          <w:rFonts w:ascii="Calibri" w:cs="Calibri" w:eastAsia="Calibri" w:hAnsi="Calibri"/>
          <w:color w:val="222222"/>
          <w:sz w:val="21"/>
          <w:szCs w:val="21"/>
        </w:rPr>
        <w:t xml:space="preserve">Siège social : Les Coteaux Fleuries, 166 avenue Sainte-Marguerite, 06200 Nice, France</w:t>
      </w:r>
    </w:p>
    <w:p>
      <w:pPr>
        <w:pStyle w:val="ListParagraph"/>
        <w:numPr>
          <w:ilvl w:val="0"/>
          <w:numId w:val="1"/>
        </w:numPr>
        <w:spacing w:after="90" w:line="300"/>
      </w:pPr>
      <w:r>
        <w:rPr>
          <w:rFonts w:ascii="Calibri" w:cs="Calibri" w:eastAsia="Calibri" w:hAnsi="Calibri"/>
          <w:color w:val="222222"/>
          <w:sz w:val="21"/>
          <w:szCs w:val="21"/>
        </w:rPr>
        <w:t xml:space="preserve">SIREN : 914 288 055 — SIRET : 914 288 055 00017 — RNA : W062017715</w:t>
      </w:r>
    </w:p>
    <w:p>
      <w:pPr>
        <w:pStyle w:val="ListParagraph"/>
        <w:numPr>
          <w:ilvl w:val="0"/>
          <w:numId w:val="1"/>
        </w:numPr>
        <w:spacing w:after="90" w:line="300"/>
      </w:pPr>
      <w:r>
        <w:rPr>
          <w:rFonts w:ascii="Calibri" w:cs="Calibri" w:eastAsia="Calibri" w:hAnsi="Calibri"/>
          <w:color w:val="222222"/>
          <w:sz w:val="21"/>
          <w:szCs w:val="21"/>
        </w:rPr>
        <w:t xml:space="preserve">Directrice de la publication : Elita Bagirova</w:t>
      </w:r>
    </w:p>
    <w:p>
      <w:pPr>
        <w:pStyle w:val="ListParagraph"/>
        <w:numPr>
          <w:ilvl w:val="0"/>
          <w:numId w:val="1"/>
        </w:numPr>
        <w:spacing w:after="90" w:line="300"/>
      </w:pPr>
      <w:r>
        <w:rPr>
          <w:rFonts w:ascii="Calibri" w:cs="Calibri" w:eastAsia="Calibri" w:hAnsi="Calibri"/>
          <w:color w:val="222222"/>
          <w:sz w:val="21"/>
          <w:szCs w:val="21"/>
        </w:rPr>
        <w:t xml:space="preserve">Contact : bagirovaelita@gmail.com — +33 6 09 45 88 50</w:t>
      </w:r>
    </w:p>
    <w:p>
      <w:pPr>
        <w:pStyle w:val="ListParagraph"/>
        <w:numPr>
          <w:ilvl w:val="0"/>
          <w:numId w:val="1"/>
        </w:numPr>
        <w:spacing w:after="90" w:line="300"/>
      </w:pPr>
      <w:r>
        <w:rPr>
          <w:rFonts w:ascii="Calibri" w:cs="Calibri" w:eastAsia="Calibri" w:hAnsi="Calibri"/>
          <w:color w:val="222222"/>
          <w:sz w:val="21"/>
          <w:szCs w:val="21"/>
        </w:rPr>
        <w:t xml:space="preserve">Hébergeur du Site : à compléter par l'Association (raison sociale, adresse et contact de l'hébergeur)</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2 — Objet du Site</w:t>
      </w:r>
    </w:p>
    <w:p>
      <w:pPr>
        <w:spacing w:after="160" w:line="300"/>
        <w:jc w:val="both"/>
      </w:pPr>
      <w:r>
        <w:rPr>
          <w:rFonts w:ascii="Calibri" w:cs="Calibri" w:eastAsia="Calibri" w:hAnsi="Calibri"/>
          <w:color w:val="222222"/>
          <w:sz w:val="21"/>
          <w:szCs w:val="21"/>
        </w:rPr>
        <w:t xml:space="preserve">Le Site a pour objet de présenter le Forum International de la Confiance « Код Человека XXI века », organisé les 10 et 11 octobre 2026 au Centre Universitaire Méditerranéen de Nice, et de permettre l'achat en ligne de billets d'accès à cet événement, dans les conditions décrites dans les Conditions Générales de Vente (CGV), disponibles sur le Site.</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3 — Accès au Site</w:t>
      </w:r>
    </w:p>
    <w:p>
      <w:pPr>
        <w:spacing w:after="160" w:line="300"/>
        <w:jc w:val="both"/>
      </w:pPr>
      <w:r>
        <w:rPr>
          <w:rFonts w:ascii="Calibri" w:cs="Calibri" w:eastAsia="Calibri" w:hAnsi="Calibri"/>
          <w:color w:val="222222"/>
          <w:sz w:val="21"/>
          <w:szCs w:val="21"/>
        </w:rPr>
        <w:t xml:space="preserve">Le Site est accessible gratuitement à tout Utilisateur disposant d'un accès à Internet. Tous les frais afférents à cet accès (matériel informatique, connexion Internet, etc.) sont à la charge exclusive de l'Utilisateur. L'Association met tout en œuvre pour assurer un accès continu au Site, mais ne saurait être tenue responsable de toute interruption, suspension ou dysfonctionnement du Site, notamment pour des raisons de maintenance, de mise à jour ou de cas de force majeure.</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4 — Achat de billets</w:t>
      </w:r>
    </w:p>
    <w:p>
      <w:pPr>
        <w:spacing w:after="160" w:line="300"/>
        <w:jc w:val="both"/>
      </w:pPr>
      <w:r>
        <w:rPr>
          <w:rFonts w:ascii="Calibri" w:cs="Calibri" w:eastAsia="Calibri" w:hAnsi="Calibri"/>
          <w:color w:val="222222"/>
          <w:sz w:val="21"/>
          <w:szCs w:val="21"/>
        </w:rPr>
        <w:t xml:space="preserve">L'achat de billets via le Site est régi par les Conditions Générales de Vente, distinctes des présentes CGU, que l'Utilisateur est invité à consulter et accepter avant toute commande. Les présentes CGU régissent uniquement l'utilisation du Site en tant que tel (navigation, consultation d'informations).</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5 — Obligations de l'Utilisateur</w:t>
      </w:r>
    </w:p>
    <w:p>
      <w:pPr>
        <w:spacing w:after="160" w:line="300"/>
        <w:jc w:val="both"/>
      </w:pPr>
      <w:r>
        <w:rPr>
          <w:rFonts w:ascii="Calibri" w:cs="Calibri" w:eastAsia="Calibri" w:hAnsi="Calibri"/>
          <w:color w:val="222222"/>
          <w:sz w:val="21"/>
          <w:szCs w:val="21"/>
        </w:rPr>
        <w:t xml:space="preserve">L'Utilisateur s'engage à :</w:t>
      </w:r>
    </w:p>
    <w:p>
      <w:pPr>
        <w:pStyle w:val="ListParagraph"/>
        <w:numPr>
          <w:ilvl w:val="0"/>
          <w:numId w:val="1"/>
        </w:numPr>
        <w:spacing w:after="90" w:line="300"/>
      </w:pPr>
      <w:r>
        <w:rPr>
          <w:rFonts w:ascii="Calibri" w:cs="Calibri" w:eastAsia="Calibri" w:hAnsi="Calibri"/>
          <w:color w:val="222222"/>
          <w:sz w:val="21"/>
          <w:szCs w:val="21"/>
        </w:rPr>
        <w:t xml:space="preserve">Fournir des informations exactes, à jour et complètes lors de toute commande ou prise de contact via le Site</w:t>
      </w:r>
    </w:p>
    <w:p>
      <w:pPr>
        <w:pStyle w:val="ListParagraph"/>
        <w:numPr>
          <w:ilvl w:val="0"/>
          <w:numId w:val="1"/>
        </w:numPr>
        <w:spacing w:after="90" w:line="300"/>
      </w:pPr>
      <w:r>
        <w:rPr>
          <w:rFonts w:ascii="Calibri" w:cs="Calibri" w:eastAsia="Calibri" w:hAnsi="Calibri"/>
          <w:color w:val="222222"/>
          <w:sz w:val="21"/>
          <w:szCs w:val="21"/>
        </w:rPr>
        <w:t xml:space="preserve">Ne pas utiliser le Site à des fins frauduleuses ou contraires à l'ordre public et aux bonnes mœurs</w:t>
      </w:r>
    </w:p>
    <w:p>
      <w:pPr>
        <w:pStyle w:val="ListParagraph"/>
        <w:numPr>
          <w:ilvl w:val="0"/>
          <w:numId w:val="1"/>
        </w:numPr>
        <w:spacing w:after="90" w:line="300"/>
      </w:pPr>
      <w:r>
        <w:rPr>
          <w:rFonts w:ascii="Calibri" w:cs="Calibri" w:eastAsia="Calibri" w:hAnsi="Calibri"/>
          <w:color w:val="222222"/>
          <w:sz w:val="21"/>
          <w:szCs w:val="21"/>
        </w:rPr>
        <w:t xml:space="preserve">Ne pas porter atteinte au bon fonctionnement du Site (tentative d'intrusion, introduction de virus, etc.)</w:t>
      </w:r>
    </w:p>
    <w:p>
      <w:pPr>
        <w:pStyle w:val="ListParagraph"/>
        <w:numPr>
          <w:ilvl w:val="0"/>
          <w:numId w:val="1"/>
        </w:numPr>
        <w:spacing w:after="90" w:line="300"/>
      </w:pPr>
      <w:r>
        <w:rPr>
          <w:rFonts w:ascii="Calibri" w:cs="Calibri" w:eastAsia="Calibri" w:hAnsi="Calibri"/>
          <w:color w:val="222222"/>
          <w:sz w:val="21"/>
          <w:szCs w:val="21"/>
        </w:rPr>
        <w:t xml:space="preserve">Respecter les droits de propriété intellectuelle attachés au contenu du Site</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6 — Propriété intellectuelle</w:t>
      </w:r>
    </w:p>
    <w:p>
      <w:pPr>
        <w:spacing w:after="160" w:line="300"/>
        <w:jc w:val="both"/>
      </w:pPr>
      <w:r>
        <w:rPr>
          <w:rFonts w:ascii="Calibri" w:cs="Calibri" w:eastAsia="Calibri" w:hAnsi="Calibri"/>
          <w:color w:val="222222"/>
          <w:sz w:val="21"/>
          <w:szCs w:val="21"/>
        </w:rPr>
        <w:t xml:space="preserve">L'ensemble des éléments du Site (textes, images, logos, charte graphique, structure, programme du Forum) est protégé par le droit d'auteur et le droit des marques et demeure la propriété exclusive de l'Association ISIDA ou de ses partenaires. Toute reproduction, représentation, modification ou exploitation, totale ou partielle, sans autorisation écrite préalable, est interdite et susceptible de constituer une contrefaçon.</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7 — Liens hypertextes</w:t>
      </w:r>
    </w:p>
    <w:p>
      <w:pPr>
        <w:spacing w:after="160" w:line="300"/>
        <w:jc w:val="both"/>
      </w:pPr>
      <w:r>
        <w:rPr>
          <w:rFonts w:ascii="Calibri" w:cs="Calibri" w:eastAsia="Calibri" w:hAnsi="Calibri"/>
          <w:color w:val="222222"/>
          <w:sz w:val="21"/>
          <w:szCs w:val="21"/>
        </w:rPr>
        <w:t xml:space="preserve">Le Site peut contenir des liens vers des sites tiers (partenaires, réseaux sociaux, prestataires de paiement). L'Association n'exerce aucun contrôle sur ces sites et décline toute responsabilité quant à leur contenu ou à leurs pratiques en matière de protection des données.</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8 — Responsabilité</w:t>
      </w:r>
    </w:p>
    <w:p>
      <w:pPr>
        <w:spacing w:after="160" w:line="300"/>
        <w:jc w:val="both"/>
      </w:pPr>
      <w:r>
        <w:rPr>
          <w:rFonts w:ascii="Calibri" w:cs="Calibri" w:eastAsia="Calibri" w:hAnsi="Calibri"/>
          <w:color w:val="222222"/>
          <w:sz w:val="21"/>
          <w:szCs w:val="21"/>
        </w:rPr>
        <w:t xml:space="preserve">L'Association s'efforce d'assurer l'exactitude et la mise à jour des informations diffusées sur le Site, sans pouvoir garantir qu'elles soient exemptes d'erreurs, d'inexactitudes ou d'omissions. L'Association ne pourra être tenue responsable des dommages directs ou indirects résultant de l'utilisation du Site ou de l'impossibilité d'y accéder.</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9 — Données personnelles et cookies</w:t>
      </w:r>
    </w:p>
    <w:p>
      <w:pPr>
        <w:spacing w:after="160" w:line="300"/>
        <w:jc w:val="both"/>
      </w:pPr>
      <w:r>
        <w:rPr>
          <w:rFonts w:ascii="Calibri" w:cs="Calibri" w:eastAsia="Calibri" w:hAnsi="Calibri"/>
          <w:color w:val="222222"/>
          <w:sz w:val="21"/>
          <w:szCs w:val="21"/>
        </w:rPr>
        <w:t xml:space="preserve">Les traitements de données personnelles réalisés via le Site (notamment lors de l'achat de billets ou de l'utilisation de formulaires de contact) sont décrits dans la Politique de confidentialité du Site, qui fait partie intégrante des présentes CGU et que l'Utilisateur est invité à consulter.</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10 — Modification des CGU</w:t>
      </w:r>
    </w:p>
    <w:p>
      <w:pPr>
        <w:spacing w:after="160" w:line="300"/>
        <w:jc w:val="both"/>
      </w:pPr>
      <w:r>
        <w:rPr>
          <w:rFonts w:ascii="Calibri" w:cs="Calibri" w:eastAsia="Calibri" w:hAnsi="Calibri"/>
          <w:color w:val="222222"/>
          <w:sz w:val="21"/>
          <w:szCs w:val="21"/>
        </w:rPr>
        <w:t xml:space="preserve">L'Association se réserve le droit de modifier à tout moment les présentes CGU, notamment pour les adapter aux évolutions du Site ou de la réglementation. Les CGU applicables sont celles en vigueur à la date de consultation du Site par l'Utilisateur.</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11 — Droit applicable et litiges</w:t>
      </w:r>
    </w:p>
    <w:p>
      <w:pPr>
        <w:spacing w:after="160" w:line="300"/>
        <w:jc w:val="both"/>
      </w:pPr>
      <w:r>
        <w:rPr>
          <w:rFonts w:ascii="Calibri" w:cs="Calibri" w:eastAsia="Calibri" w:hAnsi="Calibri"/>
          <w:color w:val="222222"/>
          <w:sz w:val="21"/>
          <w:szCs w:val="21"/>
        </w:rPr>
        <w:t xml:space="preserve">Les présentes CGU sont régies par le droit français. En cas de différend relatif à l'utilisation du Site, l'Utilisateur est invité à contacter en priorité l'Association à l'adresse bagirovaelita@gmail.com. À défaut de résolution amiable, et pour les litiges relatifs à un achat de billet, le dispositif de médiation de la consommation décrit dans les CGV pourra être mobilisé (médiateur CM2C, www.cm2c.net).</w:t>
      </w:r>
    </w:p>
    <w:p>
      <w:pPr>
        <w:pStyle w:val="Heading1"/>
        <w:pBdr>
          <w:bottom w:val="single" w:color="9C7A3C" w:sz="6" w:space="4"/>
        </w:pBdr>
        <w:spacing w:after="160" w:before="360"/>
      </w:pPr>
      <w:r>
        <w:rPr>
          <w:rFonts w:ascii="Georgia" w:cs="Georgia" w:eastAsia="Georgia" w:hAnsi="Georgia"/>
          <w:b/>
          <w:bCs/>
          <w:color w:val="1F2D3D"/>
          <w:sz w:val="26"/>
          <w:szCs w:val="26"/>
        </w:rPr>
        <w:t xml:space="preserve">Article 12 — Contact</w:t>
      </w:r>
    </w:p>
    <w:p>
      <w:pPr>
        <w:spacing w:after="160" w:line="300"/>
        <w:jc w:val="both"/>
      </w:pPr>
      <w:r>
        <w:rPr>
          <w:rFonts w:ascii="Calibri" w:cs="Calibri" w:eastAsia="Calibri" w:hAnsi="Calibri"/>
          <w:color w:val="222222"/>
          <w:sz w:val="21"/>
          <w:szCs w:val="21"/>
        </w:rPr>
        <w:t xml:space="preserve">Pour toute question relative aux présentes CGU, l'Utilisateur peut contacter ISIDA à l'adresse bagirovaelita@gmail.com ou au +33 6 09 45 88 50.</w:t>
      </w:r>
    </w:p>
    <w:p>
      <w:pPr>
        <w:spacing w:before="400"/>
      </w:pPr>
      <w:r>
        <w:rPr>
          <w:i/>
          <w:iCs/>
          <w:color w:val="5A5A5A"/>
          <w:sz w:val="18"/>
          <w:szCs w:val="18"/>
        </w:rPr>
        <w:t xml:space="preserve">Dernière mise à jour : 1er septembre 2026</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6"/>
        <w:szCs w:val="16"/>
      </w:rPr>
      <w:t xml:space="preserve">Page </w:t>
    </w:r>
    <w:r>
      <w:rPr>
        <w:color w:val="5A5A5A"/>
        <w:sz w:val="16"/>
        <w:szCs w:val="16"/>
      </w:rPr>
      <w:fldChar w:fldCharType="begin"/>
      <w:instrText xml:space="preserve">PAGE</w:instrText>
      <w:fldChar w:fldCharType="separate"/>
      <w:fldChar w:fldCharType="end"/>
    </w:r>
    <w:r>
      <w:rPr>
        <w:color w:val="5A5A5A"/>
        <w:sz w:val="16"/>
        <w:szCs w:val="16"/>
      </w:rPr>
      <w:t xml:space="preserve"> / </w:t>
    </w:r>
    <w:r>
      <w:rPr>
        <w:color w:val="5A5A5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5A5A"/>
        <w:sz w:val="16"/>
        <w:szCs w:val="16"/>
      </w:rPr>
      <w:t xml:space="preserve">ISIDA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2026-09-01T15:39:35.130Z</dcterms:created>
  <dcterms:modified xsi:type="dcterms:W3CDTF">2026-09-01T15:39:35.130Z</dcterms:modified>
</cp:coreProperties>
</file>

<file path=docProps/custom.xml><?xml version="1.0" encoding="utf-8"?>
<Properties xmlns="http://schemas.openxmlformats.org/officeDocument/2006/custom-properties" xmlns:vt="http://schemas.openxmlformats.org/officeDocument/2006/docPropsVTypes"/>
</file>